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49" w:rsidRDefault="00F361FA">
      <w:r>
        <w:rPr>
          <w:rFonts w:ascii="Arial" w:hAnsi="Arial" w:cs="Arial"/>
          <w:color w:val="000000"/>
          <w:sz w:val="18"/>
          <w:szCs w:val="18"/>
        </w:rPr>
        <w:t>© 2016 ООО «Айсберг». Все данные, представленные на сайте, носят сугубо информационный характер и не являются исчерпывающими. Для более подробной информации следует обращаться к менеджерам компании по указанным на сайте телефонам. Вся представленная на сайте информация, касающаяся комплектации, технических характеристик, цветовых сочетаний, а также стоимости продукции носит информационный характер и ни при каких условиях не является публичной офертой, определяемой положениями пункта 2 статьи 437 Гражданского Кодекса Российской Федерации. Указанные цены являются рекомендованными и могут отличаться от действительных цен.</w:t>
      </w:r>
    </w:p>
    <w:sectPr w:rsidR="005D7C49" w:rsidSect="005D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61FA"/>
    <w:rsid w:val="005D7C49"/>
    <w:rsid w:val="00F3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2016-08-24T04:31:00Z</dcterms:created>
  <dcterms:modified xsi:type="dcterms:W3CDTF">2016-08-24T04:31:00Z</dcterms:modified>
</cp:coreProperties>
</file>